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9CB9B" w14:textId="77777777" w:rsidR="001C39A2" w:rsidRDefault="001C39A2">
      <w:pPr>
        <w:rPr>
          <w:b/>
          <w:bCs/>
        </w:rPr>
      </w:pPr>
    </w:p>
    <w:p w14:paraId="0A5301AF" w14:textId="54544B30" w:rsidR="009C0E51" w:rsidRPr="001C39A2" w:rsidRDefault="00A92664">
      <w:pPr>
        <w:rPr>
          <w:b/>
          <w:bCs/>
        </w:rPr>
      </w:pPr>
      <w:r w:rsidRPr="001C39A2">
        <w:rPr>
          <w:b/>
          <w:bCs/>
        </w:rPr>
        <w:t xml:space="preserve">WARD </w:t>
      </w:r>
      <w:r w:rsidR="00A938A3" w:rsidRPr="001C39A2">
        <w:rPr>
          <w:b/>
          <w:bCs/>
        </w:rPr>
        <w:t xml:space="preserve">Risk </w:t>
      </w:r>
      <w:bookmarkStart w:id="0" w:name="_GoBack"/>
      <w:bookmarkEnd w:id="0"/>
      <w:r w:rsidR="00A938A3" w:rsidRPr="001C39A2">
        <w:rPr>
          <w:b/>
          <w:bCs/>
        </w:rPr>
        <w:t>and Escalation</w:t>
      </w:r>
      <w:r w:rsidR="0075036B" w:rsidRPr="001C39A2">
        <w:rPr>
          <w:b/>
          <w:bCs/>
        </w:rPr>
        <w:t xml:space="preserve"> </w:t>
      </w:r>
      <w:r w:rsidRPr="001C39A2">
        <w:rPr>
          <w:b/>
          <w:bCs/>
        </w:rPr>
        <w:t>Policy</w:t>
      </w:r>
    </w:p>
    <w:p w14:paraId="2D745C8F" w14:textId="77777777" w:rsidR="00296176" w:rsidRDefault="00296176"/>
    <w:p w14:paraId="640FA673" w14:textId="77777777" w:rsidR="00296176" w:rsidRPr="001C39A2" w:rsidRDefault="00296176">
      <w:pPr>
        <w:rPr>
          <w:b/>
          <w:bCs/>
        </w:rPr>
      </w:pPr>
      <w:r w:rsidRPr="001C39A2">
        <w:rPr>
          <w:b/>
          <w:bCs/>
        </w:rPr>
        <w:t>Aim:</w:t>
      </w:r>
    </w:p>
    <w:p w14:paraId="47717513" w14:textId="77777777" w:rsidR="00296176" w:rsidRDefault="00296176"/>
    <w:p w14:paraId="6B5FCA73" w14:textId="57DED6C9" w:rsidR="00296176" w:rsidRDefault="00296176">
      <w:r>
        <w:t xml:space="preserve">To provide guidance </w:t>
      </w:r>
      <w:r w:rsidR="00A938A3">
        <w:t>on escalation of issues raised by junior doctors.</w:t>
      </w:r>
    </w:p>
    <w:p w14:paraId="2D37837C" w14:textId="77777777" w:rsidR="00A938A3" w:rsidRDefault="00A938A3"/>
    <w:p w14:paraId="54E69CEE" w14:textId="77777777" w:rsidR="00296176" w:rsidRPr="001C39A2" w:rsidRDefault="00296176">
      <w:pPr>
        <w:rPr>
          <w:b/>
          <w:bCs/>
        </w:rPr>
      </w:pPr>
      <w:r w:rsidRPr="001C39A2">
        <w:rPr>
          <w:b/>
          <w:bCs/>
        </w:rPr>
        <w:t>Definitions:</w:t>
      </w:r>
    </w:p>
    <w:p w14:paraId="2E1F39BE" w14:textId="77777777" w:rsidR="00296176" w:rsidRDefault="00296176"/>
    <w:p w14:paraId="7EF6FB59" w14:textId="77777777" w:rsidR="00296176" w:rsidRDefault="00296176">
      <w:r>
        <w:t xml:space="preserve">WARD Advisor – Any individual operating on behalf of WARD who </w:t>
      </w:r>
      <w:r w:rsidR="00A92664">
        <w:t>is of ST3 grade or equivalent and above</w:t>
      </w:r>
    </w:p>
    <w:p w14:paraId="6415708D" w14:textId="77777777" w:rsidR="00A92664" w:rsidRDefault="00A92664"/>
    <w:p w14:paraId="258BCEBB" w14:textId="1F7FAA2F" w:rsidR="00A92664" w:rsidRDefault="00A92664">
      <w:r>
        <w:t>WARD Facilitator – Any individual operation on behalf of WARD who is of a grade less than ST3</w:t>
      </w:r>
    </w:p>
    <w:p w14:paraId="7FB08CAF" w14:textId="33121DF2" w:rsidR="0075036B" w:rsidRDefault="0075036B"/>
    <w:p w14:paraId="591396DE" w14:textId="1AE2B656" w:rsidR="0075036B" w:rsidRDefault="0075036B">
      <w:r>
        <w:t>WARD Doctor – Any doctor operating on behalf of WARD</w:t>
      </w:r>
    </w:p>
    <w:p w14:paraId="0679C881" w14:textId="090DA661" w:rsidR="00A938A3" w:rsidRDefault="00A938A3"/>
    <w:p w14:paraId="6BB47C7A" w14:textId="179B5508" w:rsidR="00A938A3" w:rsidRDefault="00A938A3">
      <w:r>
        <w:t>ADME – Associate Director of Medical Education</w:t>
      </w:r>
    </w:p>
    <w:p w14:paraId="3D19DB77" w14:textId="4468CA2D" w:rsidR="00A938A3" w:rsidRDefault="00A938A3">
      <w:r>
        <w:t>DME – Director of Medical Education</w:t>
      </w:r>
    </w:p>
    <w:p w14:paraId="032108CD" w14:textId="53ECF9C0" w:rsidR="00A938A3" w:rsidRDefault="00A938A3">
      <w:r>
        <w:t>OH – Occupational Health</w:t>
      </w:r>
    </w:p>
    <w:p w14:paraId="45360C0C" w14:textId="405B48AE" w:rsidR="00A938A3" w:rsidRDefault="00A938A3">
      <w:r>
        <w:t xml:space="preserve">PGME – Post Graduate Medical Education </w:t>
      </w:r>
    </w:p>
    <w:p w14:paraId="090018E0" w14:textId="5641CACA" w:rsidR="00A938A3" w:rsidRDefault="00A938A3">
      <w:r>
        <w:t>Ed Sup – Educational Supervisor</w:t>
      </w:r>
    </w:p>
    <w:p w14:paraId="7F8698EC" w14:textId="77777777" w:rsidR="00A92664" w:rsidRDefault="00A92664"/>
    <w:p w14:paraId="69A59064" w14:textId="77777777" w:rsidR="00A92664" w:rsidRPr="001C39A2" w:rsidRDefault="00A92664">
      <w:pPr>
        <w:rPr>
          <w:b/>
          <w:bCs/>
        </w:rPr>
      </w:pPr>
      <w:r w:rsidRPr="001C39A2">
        <w:rPr>
          <w:b/>
          <w:bCs/>
        </w:rPr>
        <w:t>Introduction</w:t>
      </w:r>
    </w:p>
    <w:p w14:paraId="0FA13382" w14:textId="77777777" w:rsidR="00A92664" w:rsidRDefault="00A92664"/>
    <w:p w14:paraId="3641BA46" w14:textId="5CC16CE3" w:rsidR="006F7A67" w:rsidRDefault="00A92664">
      <w:r>
        <w:t xml:space="preserve">This policy </w:t>
      </w:r>
      <w:r w:rsidR="00A938A3">
        <w:t xml:space="preserve">discusses what to do when meeting a junior doctor for support with respect to record keeping and escalation </w:t>
      </w:r>
    </w:p>
    <w:p w14:paraId="1293E42D" w14:textId="77777777" w:rsidR="00366B39" w:rsidRDefault="00366B39"/>
    <w:p w14:paraId="4EA55688" w14:textId="4A053F5D" w:rsidR="00FB48E1" w:rsidRPr="00A938A3" w:rsidRDefault="00366B39">
      <w:pPr>
        <w:rPr>
          <w:b/>
          <w:bCs/>
        </w:rPr>
      </w:pPr>
      <w:r w:rsidRPr="00A938A3">
        <w:rPr>
          <w:b/>
          <w:bCs/>
        </w:rPr>
        <w:t xml:space="preserve">Policy details </w:t>
      </w:r>
      <w:r w:rsidR="00A938A3" w:rsidRPr="00A938A3">
        <w:rPr>
          <w:b/>
          <w:bCs/>
        </w:rPr>
        <w:t>– Risk levels</w:t>
      </w:r>
    </w:p>
    <w:p w14:paraId="465CA7D4" w14:textId="6B9F5012" w:rsidR="00A938A3" w:rsidRDefault="00A938A3"/>
    <w:p w14:paraId="7EF1EF3E" w14:textId="77777777" w:rsidR="00A938A3" w:rsidRPr="00A938A3" w:rsidRDefault="00A938A3" w:rsidP="00A938A3">
      <w:r w:rsidRPr="00A938A3">
        <w:t>WARD tries to risk stratify each doctor that they meet into one of 3 levels and acts accordingly.</w:t>
      </w:r>
    </w:p>
    <w:p w14:paraId="227412B7" w14:textId="77777777" w:rsidR="00A938A3" w:rsidRPr="00A938A3" w:rsidRDefault="00A938A3" w:rsidP="00A938A3"/>
    <w:p w14:paraId="59FEAD40" w14:textId="77777777" w:rsidR="00A938A3" w:rsidRPr="00A938A3" w:rsidRDefault="00A938A3" w:rsidP="00A938A3">
      <w:r w:rsidRPr="00A938A3">
        <w:t>Level 1: Simple – not concerning</w:t>
      </w:r>
    </w:p>
    <w:p w14:paraId="1A4967FD" w14:textId="77777777" w:rsidR="00A938A3" w:rsidRPr="00A938A3" w:rsidRDefault="00A938A3" w:rsidP="00A938A3">
      <w:r w:rsidRPr="00A938A3">
        <w:t>Level 2: More complex</w:t>
      </w:r>
    </w:p>
    <w:p w14:paraId="0D27126E" w14:textId="77777777" w:rsidR="00A938A3" w:rsidRPr="00A938A3" w:rsidRDefault="00A938A3" w:rsidP="00A938A3">
      <w:r w:rsidRPr="00A938A3">
        <w:t>Level 3: Threat to doctor/patient/public</w:t>
      </w:r>
    </w:p>
    <w:p w14:paraId="2EFABE4F" w14:textId="77777777" w:rsidR="00A938A3" w:rsidRPr="00A938A3" w:rsidRDefault="00A938A3" w:rsidP="00A938A3"/>
    <w:p w14:paraId="59CFBD7F" w14:textId="6463A6F4" w:rsidR="00A938A3" w:rsidRDefault="00A938A3" w:rsidP="00A938A3">
      <w:r w:rsidRPr="00A938A3">
        <w:t>Remember – our main goal is to give juniors a safe space to talk about something that is affecting them and to guide and empower them to where they can seek the best support.</w:t>
      </w:r>
    </w:p>
    <w:p w14:paraId="4C0ED2B8" w14:textId="44A91A8B" w:rsidR="00CD779D" w:rsidRDefault="00CD779D"/>
    <w:p w14:paraId="266C1912" w14:textId="135C6639" w:rsidR="00A938A3" w:rsidRPr="00A938A3" w:rsidRDefault="00A938A3">
      <w:pPr>
        <w:rPr>
          <w:b/>
          <w:bCs/>
        </w:rPr>
      </w:pPr>
      <w:r w:rsidRPr="00A938A3">
        <w:rPr>
          <w:b/>
          <w:bCs/>
        </w:rPr>
        <w:t>Level 1</w:t>
      </w:r>
    </w:p>
    <w:p w14:paraId="5ACA4284" w14:textId="1C66A96E" w:rsidR="00A938A3" w:rsidRDefault="00A938A3"/>
    <w:p w14:paraId="6E5981E6" w14:textId="77777777" w:rsidR="00A938A3" w:rsidRPr="00A938A3" w:rsidRDefault="00A938A3" w:rsidP="00A938A3">
      <w:r w:rsidRPr="00A938A3">
        <w:t xml:space="preserve">Level 1: those who need help with something quick and easy to sort out. </w:t>
      </w:r>
      <w:proofErr w:type="spellStart"/>
      <w:r w:rsidRPr="00A938A3">
        <w:t>Eg</w:t>
      </w:r>
      <w:proofErr w:type="spellEnd"/>
      <w:r w:rsidRPr="00A938A3">
        <w:t>: where do I get study leave forms from? Who’s the best person to talk to about a career in medicine?</w:t>
      </w:r>
    </w:p>
    <w:p w14:paraId="7AD93489" w14:textId="77777777" w:rsidR="00A938A3" w:rsidRPr="00A938A3" w:rsidRDefault="00A938A3" w:rsidP="00A938A3"/>
    <w:p w14:paraId="297EB4E2" w14:textId="5FD1CF35" w:rsidR="00A938A3" w:rsidRDefault="00A938A3" w:rsidP="00A938A3">
      <w:r w:rsidRPr="00A938A3">
        <w:t>It</w:t>
      </w:r>
      <w:r w:rsidR="001C39A2">
        <w:t>’</w:t>
      </w:r>
      <w:r w:rsidRPr="00A938A3">
        <w:t>s not necessary to record anything about this encounter unless you feel you would like to.</w:t>
      </w:r>
    </w:p>
    <w:p w14:paraId="27B364F8" w14:textId="2835352B" w:rsidR="00A938A3" w:rsidRDefault="00A938A3" w:rsidP="00A938A3"/>
    <w:p w14:paraId="1C457981" w14:textId="6B324E7F" w:rsidR="00A938A3" w:rsidRPr="00A938A3" w:rsidRDefault="00A938A3" w:rsidP="00A938A3">
      <w:pPr>
        <w:rPr>
          <w:b/>
          <w:bCs/>
        </w:rPr>
      </w:pPr>
      <w:r w:rsidRPr="00A938A3">
        <w:rPr>
          <w:b/>
          <w:bCs/>
        </w:rPr>
        <w:lastRenderedPageBreak/>
        <w:t>Level 2</w:t>
      </w:r>
    </w:p>
    <w:p w14:paraId="03FA54C1" w14:textId="359211E8" w:rsidR="00A938A3" w:rsidRDefault="00A938A3" w:rsidP="00A938A3"/>
    <w:p w14:paraId="6F07CFDC" w14:textId="77777777" w:rsidR="00A938A3" w:rsidRPr="00A938A3" w:rsidRDefault="00A938A3" w:rsidP="00A938A3">
      <w:r w:rsidRPr="00A938A3">
        <w:t>Most encounters will fall into this level.</w:t>
      </w:r>
    </w:p>
    <w:p w14:paraId="19BE30D2" w14:textId="77777777" w:rsidR="00A938A3" w:rsidRPr="00A938A3" w:rsidRDefault="00A938A3" w:rsidP="00A938A3"/>
    <w:p w14:paraId="3063B28B" w14:textId="77777777" w:rsidR="00A938A3" w:rsidRPr="00A938A3" w:rsidRDefault="00A938A3" w:rsidP="00A938A3">
      <w:r w:rsidRPr="00A938A3">
        <w:t>Have a discussion with them using the skills you’ve learned today.</w:t>
      </w:r>
    </w:p>
    <w:p w14:paraId="7BC5588E" w14:textId="77777777" w:rsidR="00A938A3" w:rsidRPr="00A938A3" w:rsidRDefault="00A938A3" w:rsidP="00A938A3">
      <w:r w:rsidRPr="00A938A3">
        <w:t>Try to agree on a course of action.</w:t>
      </w:r>
    </w:p>
    <w:p w14:paraId="5CE34C86" w14:textId="77777777" w:rsidR="00A938A3" w:rsidRPr="00A938A3" w:rsidRDefault="00A938A3" w:rsidP="00A938A3">
      <w:r w:rsidRPr="00A938A3">
        <w:t>This may be for them to speak to their Ed Sup, FPD, DME, PGME, OH etc.</w:t>
      </w:r>
    </w:p>
    <w:p w14:paraId="16FBA426" w14:textId="1A882DCF" w:rsidR="00A938A3" w:rsidRPr="00A938A3" w:rsidRDefault="00A938A3" w:rsidP="00A938A3">
      <w:r w:rsidRPr="00A938A3">
        <w:t xml:space="preserve">They may need to </w:t>
      </w:r>
      <w:r w:rsidR="001C39A2" w:rsidRPr="00A938A3">
        <w:t>self-refer</w:t>
      </w:r>
      <w:r w:rsidRPr="00A938A3">
        <w:t xml:space="preserve"> to the PSW. </w:t>
      </w:r>
    </w:p>
    <w:p w14:paraId="4ED4F5C2" w14:textId="77777777" w:rsidR="00A938A3" w:rsidRPr="00A938A3" w:rsidRDefault="00A938A3" w:rsidP="00A938A3">
      <w:r w:rsidRPr="00A938A3">
        <w:t>If you’re ever unsure then your first port of call should be your trusts ADME for support (details on website)</w:t>
      </w:r>
    </w:p>
    <w:p w14:paraId="5AE4F6E8" w14:textId="77777777" w:rsidR="00A938A3" w:rsidRPr="00A938A3" w:rsidRDefault="00A938A3" w:rsidP="00A938A3"/>
    <w:p w14:paraId="3FC5C80C" w14:textId="69705E7E" w:rsidR="00A938A3" w:rsidRDefault="00A938A3" w:rsidP="00A938A3">
      <w:r w:rsidRPr="00A938A3">
        <w:t>All these encounters should be documented with an email from the team account to the junior involved. Keep this as a summary only</w:t>
      </w:r>
      <w:r>
        <w:t xml:space="preserve"> – please see policy on record keeping.</w:t>
      </w:r>
    </w:p>
    <w:p w14:paraId="19FC3832" w14:textId="7C048D88" w:rsidR="00A938A3" w:rsidRDefault="00A938A3" w:rsidP="00A938A3"/>
    <w:p w14:paraId="3C1D6EF9" w14:textId="77777777" w:rsidR="00A938A3" w:rsidRPr="00A938A3" w:rsidRDefault="00A938A3" w:rsidP="00A938A3">
      <w:pPr>
        <w:rPr>
          <w:b/>
          <w:bCs/>
        </w:rPr>
      </w:pPr>
      <w:r w:rsidRPr="00A938A3">
        <w:rPr>
          <w:b/>
          <w:bCs/>
        </w:rPr>
        <w:t>Level 3</w:t>
      </w:r>
    </w:p>
    <w:p w14:paraId="6F37DCC3" w14:textId="77777777" w:rsidR="00A938A3" w:rsidRDefault="00A938A3" w:rsidP="00A938A3"/>
    <w:p w14:paraId="3D96CE80" w14:textId="5037294A" w:rsidR="00A938A3" w:rsidRPr="00A938A3" w:rsidRDefault="00A938A3" w:rsidP="00A938A3">
      <w:r w:rsidRPr="00A938A3">
        <w:t>These are when a trainee gets in touch and you fear for their safety or the safety of others.</w:t>
      </w:r>
    </w:p>
    <w:p w14:paraId="5D7CD366" w14:textId="77777777" w:rsidR="00A938A3" w:rsidRPr="00A938A3" w:rsidRDefault="00A938A3" w:rsidP="00A938A3"/>
    <w:p w14:paraId="18C6D429" w14:textId="77777777" w:rsidR="00A938A3" w:rsidRPr="00A938A3" w:rsidRDefault="00A938A3" w:rsidP="00A938A3">
      <w:r w:rsidRPr="00A938A3">
        <w:t xml:space="preserve">Common sense will need to prevail in this instance. </w:t>
      </w:r>
    </w:p>
    <w:p w14:paraId="1EC5F626" w14:textId="77777777" w:rsidR="00A938A3" w:rsidRPr="00A938A3" w:rsidRDefault="00A938A3" w:rsidP="00A938A3">
      <w:r w:rsidRPr="00A938A3">
        <w:t>It may be prudent to call the police if there is immediate risk to life/public</w:t>
      </w:r>
    </w:p>
    <w:p w14:paraId="2B80CDB2" w14:textId="77777777" w:rsidR="00A938A3" w:rsidRPr="00A938A3" w:rsidRDefault="00A938A3" w:rsidP="00A938A3">
      <w:r w:rsidRPr="00A938A3">
        <w:t>Try to meet with them ASAP.</w:t>
      </w:r>
    </w:p>
    <w:p w14:paraId="076000DB" w14:textId="77777777" w:rsidR="00A938A3" w:rsidRPr="00A938A3" w:rsidRDefault="00A938A3" w:rsidP="00A938A3">
      <w:r w:rsidRPr="00A938A3">
        <w:t xml:space="preserve">Encourage them to seek help either with their GP, ED or Occupational health </w:t>
      </w:r>
    </w:p>
    <w:p w14:paraId="55B6A386" w14:textId="4D1D1FB9" w:rsidR="00A938A3" w:rsidRDefault="00A938A3" w:rsidP="00A938A3">
      <w:r w:rsidRPr="00A938A3">
        <w:t>Encourage them to discuss this with their Ed Sup/FPD/ADME/DME before their next shift.</w:t>
      </w:r>
    </w:p>
    <w:p w14:paraId="7156D1D9" w14:textId="2ABD6346" w:rsidR="00A938A3" w:rsidRDefault="00A938A3" w:rsidP="00A938A3"/>
    <w:p w14:paraId="3E964E92" w14:textId="14F9AE97" w:rsidR="00A938A3" w:rsidRDefault="00A938A3" w:rsidP="00A938A3">
      <w:pPr>
        <w:rPr>
          <w:b/>
          <w:bCs/>
        </w:rPr>
      </w:pPr>
      <w:r>
        <w:rPr>
          <w:b/>
          <w:bCs/>
        </w:rPr>
        <w:t xml:space="preserve">Policy Details – </w:t>
      </w:r>
      <w:r w:rsidRPr="00A938A3">
        <w:rPr>
          <w:b/>
          <w:bCs/>
        </w:rPr>
        <w:t>Escalation</w:t>
      </w:r>
    </w:p>
    <w:p w14:paraId="7E4712D0" w14:textId="49AB98CB" w:rsidR="00A938A3" w:rsidRDefault="00A938A3" w:rsidP="00A938A3">
      <w:pPr>
        <w:rPr>
          <w:b/>
          <w:bCs/>
        </w:rPr>
      </w:pPr>
    </w:p>
    <w:p w14:paraId="4623E372" w14:textId="77777777" w:rsidR="00A938A3" w:rsidRPr="00A938A3" w:rsidRDefault="00A938A3" w:rsidP="00A938A3">
      <w:r w:rsidRPr="00A938A3">
        <w:t>Escalation plan:</w:t>
      </w:r>
    </w:p>
    <w:p w14:paraId="69D96FC4" w14:textId="77777777" w:rsidR="00A938A3" w:rsidRPr="00A938A3" w:rsidRDefault="00A938A3" w:rsidP="00A938A3"/>
    <w:p w14:paraId="55A1ACDC" w14:textId="77777777" w:rsidR="00A938A3" w:rsidRPr="00A938A3" w:rsidRDefault="00A938A3" w:rsidP="00A938A3">
      <w:r w:rsidRPr="00A938A3">
        <w:t>• Offer immediate support:</w:t>
      </w:r>
    </w:p>
    <w:p w14:paraId="36715B06" w14:textId="77777777" w:rsidR="00A938A3" w:rsidRPr="00A938A3" w:rsidRDefault="00A938A3" w:rsidP="00A938A3">
      <w:r w:rsidRPr="00A938A3">
        <w:t xml:space="preserve">– BMA Counselling </w:t>
      </w:r>
      <w:proofErr w:type="gramStart"/>
      <w:r w:rsidRPr="00A938A3">
        <w:t>and  Doctors</w:t>
      </w:r>
      <w:proofErr w:type="gramEnd"/>
      <w:r w:rsidRPr="00A938A3">
        <w:t xml:space="preserve"> Advisor Service - 0330 123 1245</w:t>
      </w:r>
    </w:p>
    <w:p w14:paraId="35BDCC9F" w14:textId="77777777" w:rsidR="00A938A3" w:rsidRPr="00A938A3" w:rsidRDefault="00A938A3" w:rsidP="00A938A3">
      <w:r w:rsidRPr="00A938A3">
        <w:t>– Psychiatry Support Service (for psych trainees - 020 7245 0412)</w:t>
      </w:r>
    </w:p>
    <w:p w14:paraId="4D5FC8A0" w14:textId="77777777" w:rsidR="00A938A3" w:rsidRPr="00A938A3" w:rsidRDefault="00A938A3" w:rsidP="00A938A3">
      <w:r w:rsidRPr="00A938A3">
        <w:t>– NHS Services (GP, 111, 999)</w:t>
      </w:r>
    </w:p>
    <w:p w14:paraId="6EA08C4C" w14:textId="77777777" w:rsidR="00A938A3" w:rsidRPr="00A938A3" w:rsidRDefault="00A938A3" w:rsidP="00A938A3">
      <w:r w:rsidRPr="00A938A3">
        <w:t>- Samaritans (116 123)</w:t>
      </w:r>
    </w:p>
    <w:p w14:paraId="20332836" w14:textId="77777777" w:rsidR="00A938A3" w:rsidRPr="00A938A3" w:rsidRDefault="00A938A3" w:rsidP="00A938A3">
      <w:r w:rsidRPr="00A938A3">
        <w:t>- Defence Union (especially if involved a patient complaint)</w:t>
      </w:r>
    </w:p>
    <w:p w14:paraId="659A68F8" w14:textId="77777777" w:rsidR="00A938A3" w:rsidRPr="00A938A3" w:rsidRDefault="00A938A3" w:rsidP="00A938A3"/>
    <w:p w14:paraId="7247C047" w14:textId="649F613F" w:rsidR="001C39A2" w:rsidRPr="00A938A3" w:rsidRDefault="00A938A3" w:rsidP="001C39A2">
      <w:r w:rsidRPr="00A938A3">
        <w:t>• Internal Escalation</w:t>
      </w:r>
      <w:r w:rsidR="001C39A2">
        <w:t xml:space="preserve"> with consent</w:t>
      </w:r>
      <w:r w:rsidRPr="00A938A3">
        <w:t>:</w:t>
      </w:r>
    </w:p>
    <w:p w14:paraId="51196910" w14:textId="53F9A453" w:rsidR="001C39A2" w:rsidRDefault="00A938A3" w:rsidP="00A938A3">
      <w:r w:rsidRPr="00A938A3">
        <w:t xml:space="preserve">– </w:t>
      </w:r>
      <w:r w:rsidR="001C39A2">
        <w:t xml:space="preserve">ADME for support or equivalent </w:t>
      </w:r>
    </w:p>
    <w:p w14:paraId="46AB0232" w14:textId="0AF8F8C4" w:rsidR="001C39A2" w:rsidRPr="00A938A3" w:rsidRDefault="001C39A2" w:rsidP="00A938A3">
      <w:r w:rsidRPr="00A938A3">
        <w:t>– Trainee Educational Supervisor (via PGME department)</w:t>
      </w:r>
    </w:p>
    <w:p w14:paraId="42EF165A" w14:textId="5F67E3FD" w:rsidR="00A938A3" w:rsidRPr="00A938A3" w:rsidRDefault="00A938A3" w:rsidP="00A938A3">
      <w:r w:rsidRPr="00A938A3">
        <w:t xml:space="preserve">– Foundation Tutors </w:t>
      </w:r>
    </w:p>
    <w:p w14:paraId="693954E8" w14:textId="2FA253ED" w:rsidR="00A938A3" w:rsidRPr="00A938A3" w:rsidRDefault="00A938A3" w:rsidP="00A938A3">
      <w:r w:rsidRPr="00A938A3">
        <w:t xml:space="preserve">– DME </w:t>
      </w:r>
    </w:p>
    <w:p w14:paraId="577B3CCB" w14:textId="7605DF7F" w:rsidR="00A938A3" w:rsidRPr="00A938A3" w:rsidRDefault="00A938A3" w:rsidP="00A938A3">
      <w:r w:rsidRPr="00A938A3">
        <w:t xml:space="preserve">– If in doubt – A </w:t>
      </w:r>
      <w:r w:rsidR="001C39A2">
        <w:t>m</w:t>
      </w:r>
      <w:r w:rsidRPr="00A938A3">
        <w:t>ember of the WARD group can direct you</w:t>
      </w:r>
    </w:p>
    <w:p w14:paraId="57BF7B4A" w14:textId="08BD4D49" w:rsidR="00A938A3" w:rsidRDefault="00A938A3" w:rsidP="00A938A3"/>
    <w:p w14:paraId="614AA516" w14:textId="77777777" w:rsidR="001C39A2" w:rsidRPr="00A938A3" w:rsidRDefault="001C39A2" w:rsidP="00A938A3"/>
    <w:p w14:paraId="67E9A663" w14:textId="77777777" w:rsidR="00A938A3" w:rsidRPr="00A938A3" w:rsidRDefault="00A938A3" w:rsidP="00A938A3">
      <w:r w:rsidRPr="00A938A3">
        <w:t>•External Escalation:</w:t>
      </w:r>
    </w:p>
    <w:p w14:paraId="09A1225F" w14:textId="77777777" w:rsidR="00A938A3" w:rsidRPr="00A938A3" w:rsidRDefault="00A938A3" w:rsidP="00A938A3">
      <w:r w:rsidRPr="00A938A3">
        <w:t xml:space="preserve">– Deanery Support - </w:t>
      </w:r>
      <w:proofErr w:type="spellStart"/>
      <w:r w:rsidRPr="00A938A3">
        <w:t>Tailte</w:t>
      </w:r>
      <w:proofErr w:type="spellEnd"/>
      <w:r w:rsidRPr="00A938A3">
        <w:t xml:space="preserve"> Breffni, Dr Adam </w:t>
      </w:r>
      <w:proofErr w:type="spellStart"/>
      <w:r w:rsidRPr="00A938A3">
        <w:t>Malin</w:t>
      </w:r>
      <w:proofErr w:type="spellEnd"/>
      <w:r w:rsidRPr="00A938A3">
        <w:t>, Lynn Hodgson</w:t>
      </w:r>
    </w:p>
    <w:p w14:paraId="05B05A67" w14:textId="77777777" w:rsidR="00A938A3" w:rsidRPr="00A938A3" w:rsidRDefault="00A938A3" w:rsidP="00A938A3">
      <w:r w:rsidRPr="00A938A3">
        <w:t>– SevTraineeSupport.SW@hee.nhs.uk</w:t>
      </w:r>
    </w:p>
    <w:p w14:paraId="5988C442" w14:textId="77777777" w:rsidR="00A938A3" w:rsidRPr="00A938A3" w:rsidRDefault="00A938A3" w:rsidP="00A938A3"/>
    <w:p w14:paraId="6EDE0392" w14:textId="06C4CBE2" w:rsidR="00A938A3" w:rsidRDefault="001C39A2" w:rsidP="00A938A3">
      <w:r>
        <w:lastRenderedPageBreak/>
        <w:t>Here you can find g</w:t>
      </w:r>
      <w:r w:rsidR="00A938A3" w:rsidRPr="00A938A3">
        <w:t>ood guidance on how to priorities and whom to speak to</w:t>
      </w:r>
    </w:p>
    <w:p w14:paraId="46CE5705" w14:textId="77777777" w:rsidR="001C39A2" w:rsidRPr="00A938A3" w:rsidRDefault="001C39A2" w:rsidP="00A938A3"/>
    <w:p w14:paraId="563BF1F2" w14:textId="1F9479C8" w:rsidR="00A938A3" w:rsidRPr="00A938A3" w:rsidRDefault="001C39A2" w:rsidP="00A938A3">
      <w:r>
        <w:fldChar w:fldCharType="begin"/>
      </w:r>
      <w:r>
        <w:instrText xml:space="preserve"> HYPERLINK "</w:instrText>
      </w:r>
      <w:r w:rsidRPr="00A938A3">
        <w:instrText>http://severndeanery.nhs.uk/about-us/professional-support-unit/trainee-support/guidance-for-trainers/</w:instrText>
      </w:r>
      <w:r>
        <w:instrText xml:space="preserve">" </w:instrText>
      </w:r>
      <w:r>
        <w:fldChar w:fldCharType="separate"/>
      </w:r>
      <w:r w:rsidRPr="008709D9">
        <w:rPr>
          <w:rStyle w:val="Hyperlink"/>
        </w:rPr>
        <w:t>http://severndeanery.nhs.uk/about-us/professional-support-unit/trainee-support/guidance-for-trainers/</w:t>
      </w:r>
      <w:r>
        <w:fldChar w:fldCharType="end"/>
      </w:r>
      <w:r>
        <w:t xml:space="preserve"> </w:t>
      </w:r>
    </w:p>
    <w:p w14:paraId="54BDBF22" w14:textId="77777777" w:rsidR="00A938A3" w:rsidRPr="00A938A3" w:rsidRDefault="00A938A3" w:rsidP="00A938A3"/>
    <w:p w14:paraId="57117797" w14:textId="03F67379" w:rsidR="00A938A3" w:rsidRPr="001C39A2" w:rsidRDefault="00A938A3" w:rsidP="00A938A3">
      <w:pPr>
        <w:rPr>
          <w:i/>
          <w:iCs/>
        </w:rPr>
      </w:pPr>
      <w:r w:rsidRPr="001C39A2">
        <w:rPr>
          <w:i/>
          <w:iCs/>
        </w:rPr>
        <w:t xml:space="preserve">It must be stressed that the role of the </w:t>
      </w:r>
      <w:r w:rsidR="001C39A2">
        <w:rPr>
          <w:i/>
          <w:iCs/>
        </w:rPr>
        <w:t>WARD Doctor</w:t>
      </w:r>
      <w:r w:rsidRPr="001C39A2">
        <w:rPr>
          <w:i/>
          <w:iCs/>
        </w:rPr>
        <w:t xml:space="preserve"> is not to try to resolve issues beyond the scope of their own skills but to try to recognise when a </w:t>
      </w:r>
      <w:r w:rsidR="001C39A2">
        <w:rPr>
          <w:i/>
          <w:iCs/>
        </w:rPr>
        <w:t>doctor</w:t>
      </w:r>
      <w:r w:rsidRPr="001C39A2">
        <w:rPr>
          <w:i/>
          <w:iCs/>
        </w:rPr>
        <w:t xml:space="preserve"> is in need and to refer the </w:t>
      </w:r>
      <w:r w:rsidR="001C39A2">
        <w:rPr>
          <w:i/>
          <w:iCs/>
        </w:rPr>
        <w:t>doctor</w:t>
      </w:r>
      <w:r w:rsidRPr="001C39A2">
        <w:rPr>
          <w:i/>
          <w:iCs/>
        </w:rPr>
        <w:t xml:space="preserve"> appropriately for further support. It is well known that when a person needs support it can be difficult for that person to recognise this fact and to seek help appropriately. Therefore, this document serves as a guide to advisors regarding where to refer their trainee in need for further support.</w:t>
      </w:r>
    </w:p>
    <w:p w14:paraId="5A154F00" w14:textId="77777777" w:rsidR="00A938A3" w:rsidRDefault="00A938A3"/>
    <w:p w14:paraId="6FB6BFBF" w14:textId="77777777" w:rsidR="00CD779D" w:rsidRPr="001C39A2" w:rsidRDefault="00CD779D">
      <w:pPr>
        <w:rPr>
          <w:b/>
          <w:bCs/>
        </w:rPr>
      </w:pPr>
      <w:r w:rsidRPr="001C39A2">
        <w:rPr>
          <w:b/>
          <w:bCs/>
        </w:rPr>
        <w:t>Policy Details – Confidentiality</w:t>
      </w:r>
    </w:p>
    <w:p w14:paraId="50E6F999" w14:textId="77777777" w:rsidR="00CD779D" w:rsidRDefault="00CD779D"/>
    <w:p w14:paraId="48023C1F" w14:textId="77777777" w:rsidR="00CD779D" w:rsidRDefault="004C6C67">
      <w:r>
        <w:t>Information will only be shared with external parties (</w:t>
      </w:r>
      <w:proofErr w:type="spellStart"/>
      <w:r>
        <w:t>eg</w:t>
      </w:r>
      <w:proofErr w:type="spellEnd"/>
      <w:r>
        <w:t xml:space="preserve"> Foundation Programme Director, Educational Supervisor) with permission from the junior doctor involved.</w:t>
      </w:r>
    </w:p>
    <w:p w14:paraId="18C94D6D" w14:textId="77777777" w:rsidR="004C6C67" w:rsidRDefault="004C6C67"/>
    <w:p w14:paraId="7DAC121B" w14:textId="02CB20BC" w:rsidR="004C6C67" w:rsidRDefault="004C6C67">
      <w:r>
        <w:t>Rarely, if information received by WARD from a junior doctor puts the doctor at risk or presents a threat to patients, staff or the general public, this information may have to be shared with appropriate parties. This will however be kept to the minimum number of people who need to know.</w:t>
      </w:r>
    </w:p>
    <w:p w14:paraId="45B378E1" w14:textId="11312C81" w:rsidR="0075036B" w:rsidRDefault="0075036B"/>
    <w:p w14:paraId="26851666" w14:textId="358D668F" w:rsidR="0075036B" w:rsidRDefault="0075036B">
      <w:r>
        <w:t xml:space="preserve">Where information is shared amongst other WARD Doctors to aid in the care of a doctor who needs support from WARD or as part of the standard record keeping policy, this information will not be shared outside of the WARD group. </w:t>
      </w:r>
    </w:p>
    <w:p w14:paraId="2A341664" w14:textId="2B4BC70E" w:rsidR="0075036B" w:rsidRDefault="0075036B"/>
    <w:p w14:paraId="15203DEE" w14:textId="702CF0CC" w:rsidR="0075036B" w:rsidRDefault="0075036B">
      <w:r>
        <w:t>Those WARD doctors that have access to the WARD email system agree to adhere to these rules. WARD emails containing confidential information will not be forwarded outside of the WARD team and its contents will be subject to the rules outlined above.</w:t>
      </w:r>
    </w:p>
    <w:p w14:paraId="7A40C96A" w14:textId="227BE850" w:rsidR="0075036B" w:rsidRDefault="0075036B"/>
    <w:p w14:paraId="068C01D5" w14:textId="20B893AB" w:rsidR="0075036B" w:rsidRDefault="0075036B">
      <w:r>
        <w:t>This does not supersede standard GMC confidentiality rules.</w:t>
      </w:r>
    </w:p>
    <w:p w14:paraId="6405CF20" w14:textId="4DE7EDD1" w:rsidR="001C39A2" w:rsidRDefault="001C39A2"/>
    <w:p w14:paraId="559B5A0B" w14:textId="0784432A" w:rsidR="001C39A2" w:rsidRPr="001C39A2" w:rsidRDefault="001C39A2">
      <w:pPr>
        <w:rPr>
          <w:b/>
          <w:bCs/>
        </w:rPr>
      </w:pPr>
      <w:r w:rsidRPr="001C39A2">
        <w:rPr>
          <w:b/>
          <w:bCs/>
        </w:rPr>
        <w:t>Useful Links</w:t>
      </w:r>
    </w:p>
    <w:p w14:paraId="78116983" w14:textId="4F09BCD3" w:rsidR="001C39A2" w:rsidRDefault="001C39A2"/>
    <w:p w14:paraId="4EE3CCD8" w14:textId="476A7CEF" w:rsidR="001C39A2" w:rsidRDefault="001C39A2" w:rsidP="001C39A2">
      <w:hyperlink r:id="rId7" w:history="1">
        <w:r w:rsidRPr="008709D9">
          <w:rPr>
            <w:rStyle w:val="Hyperlink"/>
          </w:rPr>
          <w:t>http://severndeanery.nhs.uk/about-us/professional-support-unit/trainee-support/guidance-for-trainers/</w:t>
        </w:r>
      </w:hyperlink>
      <w:r>
        <w:t xml:space="preserve"> </w:t>
      </w:r>
    </w:p>
    <w:p w14:paraId="14365177" w14:textId="284B28E9" w:rsidR="001C39A2" w:rsidRDefault="001C39A2" w:rsidP="001C39A2">
      <w:hyperlink r:id="rId8" w:history="1">
        <w:r w:rsidRPr="008709D9">
          <w:rPr>
            <w:rStyle w:val="Hyperlink"/>
          </w:rPr>
          <w:t>http://severndeanery.nhs.uk/about-us/professional-support-unit/</w:t>
        </w:r>
      </w:hyperlink>
      <w:r>
        <w:t xml:space="preserve"> </w:t>
      </w:r>
    </w:p>
    <w:p w14:paraId="02DFF14A" w14:textId="7AA375B9" w:rsidR="001C39A2" w:rsidRDefault="001C39A2" w:rsidP="001C39A2">
      <w:hyperlink r:id="rId9" w:history="1">
        <w:r w:rsidRPr="008709D9">
          <w:rPr>
            <w:rStyle w:val="Hyperlink"/>
          </w:rPr>
          <w:t>http://www.rcpsych.ac.uk/workinpsychiatry/psychiatristssupportservice.aspx</w:t>
        </w:r>
      </w:hyperlink>
      <w:r>
        <w:t xml:space="preserve"> </w:t>
      </w:r>
    </w:p>
    <w:p w14:paraId="439DDCC5" w14:textId="000EB63B" w:rsidR="001C39A2" w:rsidRDefault="001C39A2" w:rsidP="001C39A2">
      <w:hyperlink r:id="rId10" w:history="1">
        <w:r w:rsidRPr="008709D9">
          <w:rPr>
            <w:rStyle w:val="Hyperlink"/>
          </w:rPr>
          <w:t>https://www.bma.org.uk/advice/work-life-support/your-wellbeing/bma-counselling-and-doctor-advisor-service</w:t>
        </w:r>
      </w:hyperlink>
      <w:r>
        <w:t xml:space="preserve"> </w:t>
      </w:r>
    </w:p>
    <w:p w14:paraId="2788C374" w14:textId="44BF0891" w:rsidR="001C39A2" w:rsidRDefault="001C39A2">
      <w:pPr>
        <w:rPr>
          <w:b/>
          <w:bCs/>
        </w:rPr>
      </w:pPr>
    </w:p>
    <w:p w14:paraId="1973B965" w14:textId="77777777" w:rsidR="008E6619" w:rsidRDefault="008E6619">
      <w:r>
        <w:t>Author</w:t>
      </w:r>
    </w:p>
    <w:p w14:paraId="079C295E" w14:textId="77777777" w:rsidR="008E6619" w:rsidRDefault="008E6619"/>
    <w:p w14:paraId="0CEBAE2E" w14:textId="77777777" w:rsidR="008E6619" w:rsidRDefault="008E6619">
      <w:r>
        <w:t>Layth Tameem – WARD Director</w:t>
      </w:r>
    </w:p>
    <w:p w14:paraId="4885C293" w14:textId="77777777" w:rsidR="004C6C67" w:rsidRDefault="004C6C67"/>
    <w:p w14:paraId="4E864D27" w14:textId="77777777" w:rsidR="004C6C67" w:rsidRDefault="00565B7F">
      <w:r>
        <w:t>This is the end of the document</w:t>
      </w:r>
    </w:p>
    <w:p w14:paraId="435C94F2" w14:textId="77777777" w:rsidR="00A92664" w:rsidRDefault="00A92664"/>
    <w:sectPr w:rsidR="00A92664" w:rsidSect="009837A6">
      <w:headerReference w:type="even" r:id="rId11"/>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0D51" w14:textId="77777777" w:rsidR="00AB0D1A" w:rsidRDefault="00AB0D1A" w:rsidP="00296176">
      <w:r>
        <w:separator/>
      </w:r>
    </w:p>
  </w:endnote>
  <w:endnote w:type="continuationSeparator" w:id="0">
    <w:p w14:paraId="680046D3" w14:textId="77777777" w:rsidR="00AB0D1A" w:rsidRDefault="00AB0D1A" w:rsidP="0029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E25D" w14:textId="77777777" w:rsidR="001C39A2" w:rsidRDefault="001C39A2">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2D07F20" w14:textId="77777777" w:rsidR="001C39A2" w:rsidRDefault="001C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58F25" w14:textId="77777777" w:rsidR="00AB0D1A" w:rsidRDefault="00AB0D1A" w:rsidP="00296176">
      <w:r>
        <w:separator/>
      </w:r>
    </w:p>
  </w:footnote>
  <w:footnote w:type="continuationSeparator" w:id="0">
    <w:p w14:paraId="565A6E86" w14:textId="77777777" w:rsidR="00AB0D1A" w:rsidRDefault="00AB0D1A" w:rsidP="0029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728003"/>
      <w:docPartObj>
        <w:docPartGallery w:val="Page Numbers (Top of Page)"/>
        <w:docPartUnique/>
      </w:docPartObj>
    </w:sdtPr>
    <w:sdtEndPr>
      <w:rPr>
        <w:rStyle w:val="PageNumber"/>
      </w:rPr>
    </w:sdtEndPr>
    <w:sdtContent>
      <w:p w14:paraId="28B9C0A2" w14:textId="77777777" w:rsidR="00296176" w:rsidRDefault="00296176" w:rsidP="00824F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1FCE41" w14:textId="77777777" w:rsidR="00296176" w:rsidRDefault="00296176" w:rsidP="002961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D52D" w14:textId="392B7C82" w:rsidR="00296176" w:rsidRDefault="00296176" w:rsidP="00296176">
    <w:pPr>
      <w:pStyle w:val="Header"/>
      <w:ind w:right="360"/>
    </w:pPr>
    <w:r>
      <w:t>2</w:t>
    </w:r>
    <w:r w:rsidR="00B22DD2">
      <w:t>3</w:t>
    </w:r>
    <w:r>
      <w:t>/0</w:t>
    </w:r>
    <w:r w:rsidR="00A938A3">
      <w:t>7</w:t>
    </w:r>
    <w:r>
      <w:t>/19</w:t>
    </w:r>
    <w:r>
      <w:tab/>
      <w:t xml:space="preserve">WARD </w:t>
    </w:r>
    <w:r w:rsidR="001C39A2">
      <w:t xml:space="preserve">Risk and </w:t>
    </w:r>
    <w:r w:rsidR="00A938A3">
      <w:t xml:space="preserve">Escalation </w:t>
    </w:r>
    <w:r w:rsidR="008E6619">
      <w:t>Policy</w:t>
    </w:r>
    <w:r>
      <w:t xml:space="preserve"> Version </w:t>
    </w:r>
    <w:r w:rsidR="00A938A3">
      <w:t>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2445D"/>
    <w:multiLevelType w:val="hybridMultilevel"/>
    <w:tmpl w:val="D708E98C"/>
    <w:lvl w:ilvl="0" w:tplc="2DBE1B76">
      <w:start w:val="1"/>
      <w:numFmt w:val="bullet"/>
      <w:lvlText w:val="•"/>
      <w:lvlJc w:val="left"/>
      <w:pPr>
        <w:tabs>
          <w:tab w:val="num" w:pos="720"/>
        </w:tabs>
        <w:ind w:left="720" w:hanging="360"/>
      </w:pPr>
      <w:rPr>
        <w:rFonts w:ascii="Arial" w:hAnsi="Arial" w:hint="default"/>
      </w:rPr>
    </w:lvl>
    <w:lvl w:ilvl="1" w:tplc="D2406B36" w:tentative="1">
      <w:start w:val="1"/>
      <w:numFmt w:val="bullet"/>
      <w:lvlText w:val="•"/>
      <w:lvlJc w:val="left"/>
      <w:pPr>
        <w:tabs>
          <w:tab w:val="num" w:pos="1440"/>
        </w:tabs>
        <w:ind w:left="1440" w:hanging="360"/>
      </w:pPr>
      <w:rPr>
        <w:rFonts w:ascii="Arial" w:hAnsi="Arial" w:hint="default"/>
      </w:rPr>
    </w:lvl>
    <w:lvl w:ilvl="2" w:tplc="979E14C2" w:tentative="1">
      <w:start w:val="1"/>
      <w:numFmt w:val="bullet"/>
      <w:lvlText w:val="•"/>
      <w:lvlJc w:val="left"/>
      <w:pPr>
        <w:tabs>
          <w:tab w:val="num" w:pos="2160"/>
        </w:tabs>
        <w:ind w:left="2160" w:hanging="360"/>
      </w:pPr>
      <w:rPr>
        <w:rFonts w:ascii="Arial" w:hAnsi="Arial" w:hint="default"/>
      </w:rPr>
    </w:lvl>
    <w:lvl w:ilvl="3" w:tplc="A0068602" w:tentative="1">
      <w:start w:val="1"/>
      <w:numFmt w:val="bullet"/>
      <w:lvlText w:val="•"/>
      <w:lvlJc w:val="left"/>
      <w:pPr>
        <w:tabs>
          <w:tab w:val="num" w:pos="2880"/>
        </w:tabs>
        <w:ind w:left="2880" w:hanging="360"/>
      </w:pPr>
      <w:rPr>
        <w:rFonts w:ascii="Arial" w:hAnsi="Arial" w:hint="default"/>
      </w:rPr>
    </w:lvl>
    <w:lvl w:ilvl="4" w:tplc="83721EDA" w:tentative="1">
      <w:start w:val="1"/>
      <w:numFmt w:val="bullet"/>
      <w:lvlText w:val="•"/>
      <w:lvlJc w:val="left"/>
      <w:pPr>
        <w:tabs>
          <w:tab w:val="num" w:pos="3600"/>
        </w:tabs>
        <w:ind w:left="3600" w:hanging="360"/>
      </w:pPr>
      <w:rPr>
        <w:rFonts w:ascii="Arial" w:hAnsi="Arial" w:hint="default"/>
      </w:rPr>
    </w:lvl>
    <w:lvl w:ilvl="5" w:tplc="FF4CAF1C" w:tentative="1">
      <w:start w:val="1"/>
      <w:numFmt w:val="bullet"/>
      <w:lvlText w:val="•"/>
      <w:lvlJc w:val="left"/>
      <w:pPr>
        <w:tabs>
          <w:tab w:val="num" w:pos="4320"/>
        </w:tabs>
        <w:ind w:left="4320" w:hanging="360"/>
      </w:pPr>
      <w:rPr>
        <w:rFonts w:ascii="Arial" w:hAnsi="Arial" w:hint="default"/>
      </w:rPr>
    </w:lvl>
    <w:lvl w:ilvl="6" w:tplc="334655AE" w:tentative="1">
      <w:start w:val="1"/>
      <w:numFmt w:val="bullet"/>
      <w:lvlText w:val="•"/>
      <w:lvlJc w:val="left"/>
      <w:pPr>
        <w:tabs>
          <w:tab w:val="num" w:pos="5040"/>
        </w:tabs>
        <w:ind w:left="5040" w:hanging="360"/>
      </w:pPr>
      <w:rPr>
        <w:rFonts w:ascii="Arial" w:hAnsi="Arial" w:hint="default"/>
      </w:rPr>
    </w:lvl>
    <w:lvl w:ilvl="7" w:tplc="8F648F50" w:tentative="1">
      <w:start w:val="1"/>
      <w:numFmt w:val="bullet"/>
      <w:lvlText w:val="•"/>
      <w:lvlJc w:val="left"/>
      <w:pPr>
        <w:tabs>
          <w:tab w:val="num" w:pos="5760"/>
        </w:tabs>
        <w:ind w:left="5760" w:hanging="360"/>
      </w:pPr>
      <w:rPr>
        <w:rFonts w:ascii="Arial" w:hAnsi="Arial" w:hint="default"/>
      </w:rPr>
    </w:lvl>
    <w:lvl w:ilvl="8" w:tplc="8A2AC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E65C9D"/>
    <w:multiLevelType w:val="hybridMultilevel"/>
    <w:tmpl w:val="E9C0F71A"/>
    <w:lvl w:ilvl="0" w:tplc="42AABF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76"/>
    <w:rsid w:val="001C39A2"/>
    <w:rsid w:val="00296176"/>
    <w:rsid w:val="00366B39"/>
    <w:rsid w:val="004C6C67"/>
    <w:rsid w:val="00565B7F"/>
    <w:rsid w:val="006F7A67"/>
    <w:rsid w:val="0075036B"/>
    <w:rsid w:val="007F752A"/>
    <w:rsid w:val="008E6619"/>
    <w:rsid w:val="008F61EC"/>
    <w:rsid w:val="009837A6"/>
    <w:rsid w:val="00A13F47"/>
    <w:rsid w:val="00A92664"/>
    <w:rsid w:val="00A938A3"/>
    <w:rsid w:val="00AB0D1A"/>
    <w:rsid w:val="00B22DD2"/>
    <w:rsid w:val="00CD779D"/>
    <w:rsid w:val="00DC3160"/>
    <w:rsid w:val="00E46195"/>
    <w:rsid w:val="00FB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D59AE"/>
  <w15:chartTrackingRefBased/>
  <w15:docId w15:val="{88040708-A0D9-C94A-A463-F627740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76"/>
    <w:pPr>
      <w:tabs>
        <w:tab w:val="center" w:pos="4680"/>
        <w:tab w:val="right" w:pos="9360"/>
      </w:tabs>
    </w:pPr>
  </w:style>
  <w:style w:type="character" w:customStyle="1" w:styleId="HeaderChar">
    <w:name w:val="Header Char"/>
    <w:basedOn w:val="DefaultParagraphFont"/>
    <w:link w:val="Header"/>
    <w:uiPriority w:val="99"/>
    <w:rsid w:val="00296176"/>
  </w:style>
  <w:style w:type="paragraph" w:styleId="Footer">
    <w:name w:val="footer"/>
    <w:basedOn w:val="Normal"/>
    <w:link w:val="FooterChar"/>
    <w:uiPriority w:val="99"/>
    <w:unhideWhenUsed/>
    <w:rsid w:val="00296176"/>
    <w:pPr>
      <w:tabs>
        <w:tab w:val="center" w:pos="4680"/>
        <w:tab w:val="right" w:pos="9360"/>
      </w:tabs>
    </w:pPr>
  </w:style>
  <w:style w:type="character" w:customStyle="1" w:styleId="FooterChar">
    <w:name w:val="Footer Char"/>
    <w:basedOn w:val="DefaultParagraphFont"/>
    <w:link w:val="Footer"/>
    <w:uiPriority w:val="99"/>
    <w:rsid w:val="00296176"/>
  </w:style>
  <w:style w:type="character" w:styleId="PageNumber">
    <w:name w:val="page number"/>
    <w:basedOn w:val="DefaultParagraphFont"/>
    <w:uiPriority w:val="99"/>
    <w:semiHidden/>
    <w:unhideWhenUsed/>
    <w:rsid w:val="00296176"/>
  </w:style>
  <w:style w:type="paragraph" w:styleId="ListParagraph">
    <w:name w:val="List Paragraph"/>
    <w:basedOn w:val="Normal"/>
    <w:uiPriority w:val="34"/>
    <w:qFormat/>
    <w:rsid w:val="001C39A2"/>
    <w:pPr>
      <w:ind w:left="720"/>
      <w:contextualSpacing/>
    </w:pPr>
  </w:style>
  <w:style w:type="character" w:styleId="Hyperlink">
    <w:name w:val="Hyperlink"/>
    <w:basedOn w:val="DefaultParagraphFont"/>
    <w:uiPriority w:val="99"/>
    <w:unhideWhenUsed/>
    <w:rsid w:val="001C39A2"/>
    <w:rPr>
      <w:color w:val="0563C1" w:themeColor="hyperlink"/>
      <w:u w:val="single"/>
    </w:rPr>
  </w:style>
  <w:style w:type="character" w:styleId="UnresolvedMention">
    <w:name w:val="Unresolved Mention"/>
    <w:basedOn w:val="DefaultParagraphFont"/>
    <w:uiPriority w:val="99"/>
    <w:semiHidden/>
    <w:unhideWhenUsed/>
    <w:rsid w:val="001C39A2"/>
    <w:rPr>
      <w:color w:val="605E5C"/>
      <w:shd w:val="clear" w:color="auto" w:fill="E1DFDD"/>
    </w:rPr>
  </w:style>
  <w:style w:type="character" w:styleId="FollowedHyperlink">
    <w:name w:val="FollowedHyperlink"/>
    <w:basedOn w:val="DefaultParagraphFont"/>
    <w:uiPriority w:val="99"/>
    <w:semiHidden/>
    <w:unhideWhenUsed/>
    <w:rsid w:val="001C3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52953">
      <w:bodyDiv w:val="1"/>
      <w:marLeft w:val="0"/>
      <w:marRight w:val="0"/>
      <w:marTop w:val="0"/>
      <w:marBottom w:val="0"/>
      <w:divBdr>
        <w:top w:val="none" w:sz="0" w:space="0" w:color="auto"/>
        <w:left w:val="none" w:sz="0" w:space="0" w:color="auto"/>
        <w:bottom w:val="none" w:sz="0" w:space="0" w:color="auto"/>
        <w:right w:val="none" w:sz="0" w:space="0" w:color="auto"/>
      </w:divBdr>
      <w:divsChild>
        <w:div w:id="848370556">
          <w:marLeft w:val="360"/>
          <w:marRight w:val="0"/>
          <w:marTop w:val="200"/>
          <w:marBottom w:val="0"/>
          <w:divBdr>
            <w:top w:val="none" w:sz="0" w:space="0" w:color="auto"/>
            <w:left w:val="none" w:sz="0" w:space="0" w:color="auto"/>
            <w:bottom w:val="none" w:sz="0" w:space="0" w:color="auto"/>
            <w:right w:val="none" w:sz="0" w:space="0" w:color="auto"/>
          </w:divBdr>
        </w:div>
        <w:div w:id="728386176">
          <w:marLeft w:val="360"/>
          <w:marRight w:val="0"/>
          <w:marTop w:val="200"/>
          <w:marBottom w:val="0"/>
          <w:divBdr>
            <w:top w:val="none" w:sz="0" w:space="0" w:color="auto"/>
            <w:left w:val="none" w:sz="0" w:space="0" w:color="auto"/>
            <w:bottom w:val="none" w:sz="0" w:space="0" w:color="auto"/>
            <w:right w:val="none" w:sz="0" w:space="0" w:color="auto"/>
          </w:divBdr>
        </w:div>
      </w:divsChild>
    </w:div>
    <w:div w:id="976253071">
      <w:bodyDiv w:val="1"/>
      <w:marLeft w:val="0"/>
      <w:marRight w:val="0"/>
      <w:marTop w:val="0"/>
      <w:marBottom w:val="0"/>
      <w:divBdr>
        <w:top w:val="none" w:sz="0" w:space="0" w:color="auto"/>
        <w:left w:val="none" w:sz="0" w:space="0" w:color="auto"/>
        <w:bottom w:val="none" w:sz="0" w:space="0" w:color="auto"/>
        <w:right w:val="none" w:sz="0" w:space="0" w:color="auto"/>
      </w:divBdr>
      <w:divsChild>
        <w:div w:id="1456753305">
          <w:marLeft w:val="360"/>
          <w:marRight w:val="0"/>
          <w:marTop w:val="200"/>
          <w:marBottom w:val="0"/>
          <w:divBdr>
            <w:top w:val="none" w:sz="0" w:space="0" w:color="auto"/>
            <w:left w:val="none" w:sz="0" w:space="0" w:color="auto"/>
            <w:bottom w:val="none" w:sz="0" w:space="0" w:color="auto"/>
            <w:right w:val="none" w:sz="0" w:space="0" w:color="auto"/>
          </w:divBdr>
        </w:div>
        <w:div w:id="1267497591">
          <w:marLeft w:val="360"/>
          <w:marRight w:val="0"/>
          <w:marTop w:val="200"/>
          <w:marBottom w:val="0"/>
          <w:divBdr>
            <w:top w:val="none" w:sz="0" w:space="0" w:color="auto"/>
            <w:left w:val="none" w:sz="0" w:space="0" w:color="auto"/>
            <w:bottom w:val="none" w:sz="0" w:space="0" w:color="auto"/>
            <w:right w:val="none" w:sz="0" w:space="0" w:color="auto"/>
          </w:divBdr>
        </w:div>
        <w:div w:id="1765609162">
          <w:marLeft w:val="360"/>
          <w:marRight w:val="0"/>
          <w:marTop w:val="200"/>
          <w:marBottom w:val="0"/>
          <w:divBdr>
            <w:top w:val="none" w:sz="0" w:space="0" w:color="auto"/>
            <w:left w:val="none" w:sz="0" w:space="0" w:color="auto"/>
            <w:bottom w:val="none" w:sz="0" w:space="0" w:color="auto"/>
            <w:right w:val="none" w:sz="0" w:space="0" w:color="auto"/>
          </w:divBdr>
        </w:div>
        <w:div w:id="543491436">
          <w:marLeft w:val="360"/>
          <w:marRight w:val="0"/>
          <w:marTop w:val="200"/>
          <w:marBottom w:val="0"/>
          <w:divBdr>
            <w:top w:val="none" w:sz="0" w:space="0" w:color="auto"/>
            <w:left w:val="none" w:sz="0" w:space="0" w:color="auto"/>
            <w:bottom w:val="none" w:sz="0" w:space="0" w:color="auto"/>
            <w:right w:val="none" w:sz="0" w:space="0" w:color="auto"/>
          </w:divBdr>
        </w:div>
        <w:div w:id="1483153215">
          <w:marLeft w:val="360"/>
          <w:marRight w:val="0"/>
          <w:marTop w:val="200"/>
          <w:marBottom w:val="0"/>
          <w:divBdr>
            <w:top w:val="none" w:sz="0" w:space="0" w:color="auto"/>
            <w:left w:val="none" w:sz="0" w:space="0" w:color="auto"/>
            <w:bottom w:val="none" w:sz="0" w:space="0" w:color="auto"/>
            <w:right w:val="none" w:sz="0" w:space="0" w:color="auto"/>
          </w:divBdr>
        </w:div>
        <w:div w:id="1043871386">
          <w:marLeft w:val="360"/>
          <w:marRight w:val="0"/>
          <w:marTop w:val="200"/>
          <w:marBottom w:val="0"/>
          <w:divBdr>
            <w:top w:val="none" w:sz="0" w:space="0" w:color="auto"/>
            <w:left w:val="none" w:sz="0" w:space="0" w:color="auto"/>
            <w:bottom w:val="none" w:sz="0" w:space="0" w:color="auto"/>
            <w:right w:val="none" w:sz="0" w:space="0" w:color="auto"/>
          </w:divBdr>
        </w:div>
      </w:divsChild>
    </w:div>
    <w:div w:id="1761870220">
      <w:bodyDiv w:val="1"/>
      <w:marLeft w:val="0"/>
      <w:marRight w:val="0"/>
      <w:marTop w:val="0"/>
      <w:marBottom w:val="0"/>
      <w:divBdr>
        <w:top w:val="none" w:sz="0" w:space="0" w:color="auto"/>
        <w:left w:val="none" w:sz="0" w:space="0" w:color="auto"/>
        <w:bottom w:val="none" w:sz="0" w:space="0" w:color="auto"/>
        <w:right w:val="none" w:sz="0" w:space="0" w:color="auto"/>
      </w:divBdr>
      <w:divsChild>
        <w:div w:id="1174806674">
          <w:marLeft w:val="360"/>
          <w:marRight w:val="0"/>
          <w:marTop w:val="200"/>
          <w:marBottom w:val="0"/>
          <w:divBdr>
            <w:top w:val="none" w:sz="0" w:space="0" w:color="auto"/>
            <w:left w:val="none" w:sz="0" w:space="0" w:color="auto"/>
            <w:bottom w:val="none" w:sz="0" w:space="0" w:color="auto"/>
            <w:right w:val="none" w:sz="0" w:space="0" w:color="auto"/>
          </w:divBdr>
        </w:div>
        <w:div w:id="1963145748">
          <w:marLeft w:val="360"/>
          <w:marRight w:val="0"/>
          <w:marTop w:val="200"/>
          <w:marBottom w:val="0"/>
          <w:divBdr>
            <w:top w:val="none" w:sz="0" w:space="0" w:color="auto"/>
            <w:left w:val="none" w:sz="0" w:space="0" w:color="auto"/>
            <w:bottom w:val="none" w:sz="0" w:space="0" w:color="auto"/>
            <w:right w:val="none" w:sz="0" w:space="0" w:color="auto"/>
          </w:divBdr>
        </w:div>
        <w:div w:id="1336036645">
          <w:marLeft w:val="360"/>
          <w:marRight w:val="0"/>
          <w:marTop w:val="200"/>
          <w:marBottom w:val="0"/>
          <w:divBdr>
            <w:top w:val="none" w:sz="0" w:space="0" w:color="auto"/>
            <w:left w:val="none" w:sz="0" w:space="0" w:color="auto"/>
            <w:bottom w:val="none" w:sz="0" w:space="0" w:color="auto"/>
            <w:right w:val="none" w:sz="0" w:space="0" w:color="auto"/>
          </w:divBdr>
        </w:div>
        <w:div w:id="438575113">
          <w:marLeft w:val="360"/>
          <w:marRight w:val="0"/>
          <w:marTop w:val="200"/>
          <w:marBottom w:val="0"/>
          <w:divBdr>
            <w:top w:val="none" w:sz="0" w:space="0" w:color="auto"/>
            <w:left w:val="none" w:sz="0" w:space="0" w:color="auto"/>
            <w:bottom w:val="none" w:sz="0" w:space="0" w:color="auto"/>
            <w:right w:val="none" w:sz="0" w:space="0" w:color="auto"/>
          </w:divBdr>
        </w:div>
        <w:div w:id="1579242278">
          <w:marLeft w:val="360"/>
          <w:marRight w:val="0"/>
          <w:marTop w:val="200"/>
          <w:marBottom w:val="0"/>
          <w:divBdr>
            <w:top w:val="none" w:sz="0" w:space="0" w:color="auto"/>
            <w:left w:val="none" w:sz="0" w:space="0" w:color="auto"/>
            <w:bottom w:val="none" w:sz="0" w:space="0" w:color="auto"/>
            <w:right w:val="none" w:sz="0" w:space="0" w:color="auto"/>
          </w:divBdr>
        </w:div>
        <w:div w:id="606277151">
          <w:marLeft w:val="360"/>
          <w:marRight w:val="0"/>
          <w:marTop w:val="200"/>
          <w:marBottom w:val="0"/>
          <w:divBdr>
            <w:top w:val="none" w:sz="0" w:space="0" w:color="auto"/>
            <w:left w:val="none" w:sz="0" w:space="0" w:color="auto"/>
            <w:bottom w:val="none" w:sz="0" w:space="0" w:color="auto"/>
            <w:right w:val="none" w:sz="0" w:space="0" w:color="auto"/>
          </w:divBdr>
        </w:div>
        <w:div w:id="1105735296">
          <w:marLeft w:val="360"/>
          <w:marRight w:val="0"/>
          <w:marTop w:val="200"/>
          <w:marBottom w:val="0"/>
          <w:divBdr>
            <w:top w:val="none" w:sz="0" w:space="0" w:color="auto"/>
            <w:left w:val="none" w:sz="0" w:space="0" w:color="auto"/>
            <w:bottom w:val="none" w:sz="0" w:space="0" w:color="auto"/>
            <w:right w:val="none" w:sz="0" w:space="0" w:color="auto"/>
          </w:divBdr>
        </w:div>
      </w:divsChild>
    </w:div>
    <w:div w:id="1926910694">
      <w:bodyDiv w:val="1"/>
      <w:marLeft w:val="0"/>
      <w:marRight w:val="0"/>
      <w:marTop w:val="0"/>
      <w:marBottom w:val="0"/>
      <w:divBdr>
        <w:top w:val="none" w:sz="0" w:space="0" w:color="auto"/>
        <w:left w:val="none" w:sz="0" w:space="0" w:color="auto"/>
        <w:bottom w:val="none" w:sz="0" w:space="0" w:color="auto"/>
        <w:right w:val="none" w:sz="0" w:space="0" w:color="auto"/>
      </w:divBdr>
      <w:divsChild>
        <w:div w:id="6380767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deanery.nhs.uk/about-us/professional-support-u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rndeanery.nhs.uk/about-us/professional-support-unit/trainee-support/guidance-for-trainer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ma.org.uk/advice/work-life-support/your-wellbeing/bma-counselling-and-doctor-advisor-service" TargetMode="External"/><Relationship Id="rId4" Type="http://schemas.openxmlformats.org/officeDocument/2006/relationships/webSettings" Target="webSettings.xml"/><Relationship Id="rId9" Type="http://schemas.openxmlformats.org/officeDocument/2006/relationships/hyperlink" Target="http://www.rcpsych.ac.uk/workinpsychiatry/psychiatristssupportservi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Layth Tameem</dc:creator>
  <cp:keywords/>
  <dc:description/>
  <cp:lastModifiedBy>Layth Tameem</cp:lastModifiedBy>
  <cp:revision>4</cp:revision>
  <dcterms:created xsi:type="dcterms:W3CDTF">2019-08-27T11:43:00Z</dcterms:created>
  <dcterms:modified xsi:type="dcterms:W3CDTF">2019-08-27T13:06:00Z</dcterms:modified>
</cp:coreProperties>
</file>